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30" w:rsidRPr="00FB55A7" w:rsidRDefault="00BB0030" w:rsidP="00BB0030">
      <w:pPr>
        <w:autoSpaceDE w:val="0"/>
        <w:autoSpaceDN w:val="0"/>
        <w:adjustRightInd w:val="0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B55A7">
        <w:rPr>
          <w:rFonts w:asciiTheme="minorEastAsia" w:hAnsiTheme="minorEastAsia"/>
          <w:color w:val="000000" w:themeColor="text1"/>
          <w:sz w:val="28"/>
          <w:szCs w:val="28"/>
        </w:rPr>
        <w:t>20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19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-20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20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学年，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全校共开设课程</w:t>
      </w:r>
      <w:r w:rsidR="0077089C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77089C">
        <w:rPr>
          <w:rFonts w:asciiTheme="minorEastAsia" w:hAnsiTheme="minorEastAsia"/>
          <w:color w:val="000000" w:themeColor="text1"/>
          <w:sz w:val="28"/>
          <w:szCs w:val="28"/>
        </w:rPr>
        <w:t>893</w:t>
      </w:r>
      <w:r w:rsidR="0077089C">
        <w:rPr>
          <w:rFonts w:asciiTheme="minorEastAsia" w:hAnsiTheme="minorEastAsia" w:hint="eastAsia"/>
          <w:color w:val="000000" w:themeColor="text1"/>
          <w:sz w:val="28"/>
          <w:szCs w:val="28"/>
        </w:rPr>
        <w:t>门。</w:t>
      </w:r>
      <w:bookmarkStart w:id="0" w:name="_GoBack"/>
      <w:bookmarkEnd w:id="0"/>
      <w:r w:rsidRPr="00FB55A7">
        <w:rPr>
          <w:rFonts w:asciiTheme="minorEastAsia" w:hAnsiTheme="minorEastAsia"/>
          <w:color w:val="000000" w:themeColor="text1"/>
          <w:sz w:val="28"/>
          <w:szCs w:val="28"/>
        </w:rPr>
        <w:t>承担本科教学的具有教授职称的教师有4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人，主讲本科课程的教授比例为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82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%。正高级职称教师承担的课程门数为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97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，占总课程门数的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8.35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%；课程门次数为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235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，占开课总门次的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8.67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%。其中教授职称教师承担的课程门数为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97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，占总课程门数的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8.35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%；课程门次数为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235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，占开课总门次的</w:t>
      </w:r>
      <w:r w:rsidRPr="00FB55A7">
        <w:rPr>
          <w:rFonts w:asciiTheme="minorEastAsia" w:hAnsiTheme="minorEastAsia" w:hint="eastAsia"/>
          <w:color w:val="000000" w:themeColor="text1"/>
          <w:sz w:val="28"/>
          <w:szCs w:val="28"/>
        </w:rPr>
        <w:t>8.67</w:t>
      </w:r>
      <w:r w:rsidRPr="00FB55A7">
        <w:rPr>
          <w:rFonts w:asciiTheme="minorEastAsia" w:hAnsiTheme="minorEastAsia"/>
          <w:color w:val="000000" w:themeColor="text1"/>
          <w:sz w:val="28"/>
          <w:szCs w:val="28"/>
        </w:rPr>
        <w:t>%。</w:t>
      </w:r>
      <w:r w:rsidRPr="00FB55A7">
        <w:rPr>
          <w:rFonts w:asciiTheme="minorEastAsia" w:hAnsiTheme="minorEastAsia" w:cs="宋体" w:hint="eastAsia"/>
          <w:kern w:val="0"/>
          <w:sz w:val="28"/>
          <w:szCs w:val="28"/>
        </w:rPr>
        <w:t>主讲本科专业核心课程的教授</w:t>
      </w:r>
      <w:r w:rsidRPr="00FB55A7">
        <w:rPr>
          <w:rFonts w:asciiTheme="minorEastAsia" w:hAnsiTheme="minorEastAsia" w:cs="宋体"/>
          <w:kern w:val="0"/>
          <w:sz w:val="28"/>
          <w:szCs w:val="28"/>
        </w:rPr>
        <w:t xml:space="preserve">36 </w:t>
      </w:r>
      <w:r w:rsidRPr="00FB55A7">
        <w:rPr>
          <w:rFonts w:asciiTheme="minorEastAsia" w:hAnsiTheme="minorEastAsia" w:cs="宋体" w:hint="eastAsia"/>
          <w:kern w:val="0"/>
          <w:sz w:val="28"/>
          <w:szCs w:val="28"/>
        </w:rPr>
        <w:t>人，占授课教授总人数比例的</w:t>
      </w:r>
      <w:r w:rsidRPr="00FB55A7">
        <w:rPr>
          <w:rFonts w:asciiTheme="minorEastAsia" w:hAnsiTheme="minorEastAsia" w:cs="宋体"/>
          <w:kern w:val="0"/>
          <w:sz w:val="28"/>
          <w:szCs w:val="28"/>
        </w:rPr>
        <w:t>69.23%</w:t>
      </w:r>
      <w:r w:rsidRPr="00FB55A7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BD6325" w:rsidRPr="00BB0030" w:rsidRDefault="00BD6325"/>
    <w:sectPr w:rsidR="00BD6325" w:rsidRPr="00BB0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0"/>
    <w:rsid w:val="001E26DD"/>
    <w:rsid w:val="005C6A2B"/>
    <w:rsid w:val="0077089C"/>
    <w:rsid w:val="00BB0030"/>
    <w:rsid w:val="00B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5008"/>
  <w15:chartTrackingRefBased/>
  <w15:docId w15:val="{07F5B8FC-9DAF-47C4-A8CD-9FCDA534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2022-09-12T07:34:00Z</dcterms:created>
  <dcterms:modified xsi:type="dcterms:W3CDTF">2022-09-12T07:42:00Z</dcterms:modified>
</cp:coreProperties>
</file>