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jc w:val="center"/>
        <w:textAlignment w:val="auto"/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2018级新生入学资格复查工作报告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新生入学资格复查是招生及学籍管理工作的重要环节，是维护国家招生制度的权威性和严肃性、体现教育公平公正、确保生源质量的重要保证。 依据《山东省教育厅关于做好2018年普通高等学校新生开学相关工作的通知》（鲁教学字〔2018〕19号）的要求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我校向各二级学院发布了《</w:t>
      </w:r>
      <w:r>
        <w:rPr>
          <w:rFonts w:hint="eastAsia" w:ascii="仿宋" w:hAnsi="仿宋" w:eastAsia="仿宋" w:cs="仿宋"/>
          <w:sz w:val="28"/>
          <w:szCs w:val="28"/>
          <w:shd w:val="clear" w:fill="FFFFFF"/>
        </w:rPr>
        <w:t>关于切实做好2018级新生入学资格复查工作的通知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》，对2018级新生入学资格进行了严肃认真的复查，现将复查情况报告如下：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各学院组织逐一核对新生身份证、新生中学（专科）档案、新生高考电子档案、党团关系材料、录取通知书、准考证中的“身份证号码、姓名、出生日期、照片、简历”等重要信息，对“实际在校学生”和“各类档案材料中照片”相貌及其他重要信息进行认真比对。对艺术类专业，相关学院结合专业特点，组织进行了专业能力测试，并于2018年10月24日上报了各二级学院2018级新生入学资格复查工作报告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560" w:firstLineChars="200"/>
        <w:jc w:val="left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经各学院认真复查，</w:t>
      </w:r>
      <w:r>
        <w:rPr>
          <w:rFonts w:hint="default" w:ascii="仿宋" w:hAnsi="仿宋" w:eastAsia="仿宋" w:cs="仿宋"/>
          <w:sz w:val="28"/>
          <w:szCs w:val="28"/>
          <w:lang w:val="en-US" w:eastAsia="zh-CN"/>
        </w:rPr>
        <w:t>我校2018级学生入学资格未发现不符合政策规定的问题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；经招生办公室审核，</w:t>
      </w:r>
      <w:r>
        <w:rPr>
          <w:rFonts w:hint="default" w:ascii="仿宋" w:hAnsi="仿宋" w:eastAsia="仿宋" w:cs="仿宋"/>
          <w:sz w:val="28"/>
          <w:szCs w:val="28"/>
          <w:lang w:val="en-US" w:eastAsia="zh-CN"/>
        </w:rPr>
        <w:t>新生报到入学环节无更改录取专业现象；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经校医院初查与对部分同学复检，全部新生符合入学身体条件。</w:t>
      </w:r>
      <w:r>
        <w:rPr>
          <w:rFonts w:hint="default" w:ascii="仿宋" w:hAnsi="仿宋" w:eastAsia="仿宋" w:cs="仿宋"/>
          <w:sz w:val="28"/>
          <w:szCs w:val="28"/>
          <w:lang w:val="en-US" w:eastAsia="zh-CN"/>
        </w:rPr>
        <w:t>学校按照相关规定对新生的放弃入学资格进行了手续办理，无取消入学资格新生。2018年我校共录取本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、专</w:t>
      </w:r>
      <w:r>
        <w:rPr>
          <w:rFonts w:hint="default" w:ascii="仿宋" w:hAnsi="仿宋" w:eastAsia="仿宋" w:cs="仿宋"/>
          <w:sz w:val="28"/>
          <w:szCs w:val="28"/>
          <w:lang w:val="en-US" w:eastAsia="zh-CN"/>
        </w:rPr>
        <w:t>科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新</w:t>
      </w:r>
      <w:r>
        <w:rPr>
          <w:rFonts w:hint="default" w:ascii="仿宋" w:hAnsi="仿宋" w:eastAsia="仿宋" w:cs="仿宋"/>
          <w:sz w:val="28"/>
          <w:szCs w:val="28"/>
          <w:lang w:val="en-US" w:eastAsia="zh-CN"/>
        </w:rPr>
        <w:t>生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4212</w:t>
      </w:r>
      <w:r>
        <w:rPr>
          <w:rFonts w:hint="default" w:ascii="仿宋" w:hAnsi="仿宋" w:eastAsia="仿宋" w:cs="仿宋"/>
          <w:sz w:val="28"/>
          <w:szCs w:val="28"/>
          <w:lang w:val="en-US" w:eastAsia="zh-CN"/>
        </w:rPr>
        <w:t>人，放弃入学资格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115</w:t>
      </w:r>
      <w:r>
        <w:rPr>
          <w:rFonts w:hint="default" w:ascii="仿宋" w:hAnsi="仿宋" w:eastAsia="仿宋" w:cs="仿宋"/>
          <w:sz w:val="28"/>
          <w:szCs w:val="28"/>
          <w:lang w:val="en-US" w:eastAsia="zh-CN"/>
        </w:rPr>
        <w:t>人，保留入学资格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5</w:t>
      </w:r>
      <w:r>
        <w:rPr>
          <w:rFonts w:hint="default" w:ascii="仿宋" w:hAnsi="仿宋" w:eastAsia="仿宋" w:cs="仿宋"/>
          <w:sz w:val="28"/>
          <w:szCs w:val="28"/>
          <w:lang w:val="en-US" w:eastAsia="zh-CN"/>
        </w:rPr>
        <w:t>人，报到注册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4092</w:t>
      </w:r>
      <w:r>
        <w:rPr>
          <w:rFonts w:hint="default" w:ascii="仿宋" w:hAnsi="仿宋" w:eastAsia="仿宋" w:cs="仿宋"/>
          <w:sz w:val="28"/>
          <w:szCs w:val="28"/>
          <w:lang w:val="en-US" w:eastAsia="zh-CN"/>
        </w:rPr>
        <w:t>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560" w:firstLineChars="200"/>
        <w:jc w:val="left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A30D6F"/>
    <w:rsid w:val="206169AD"/>
    <w:rsid w:val="28CB0C32"/>
    <w:rsid w:val="2BA30D6F"/>
    <w:rsid w:val="2E666345"/>
    <w:rsid w:val="31190762"/>
    <w:rsid w:val="4058236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adjustRightInd w:val="0"/>
      <w:snapToGrid w:val="0"/>
      <w:spacing w:before="360" w:after="120" w:line="240" w:lineRule="auto"/>
      <w:jc w:val="center"/>
      <w:outlineLvl w:val="2"/>
    </w:pPr>
    <w:rPr>
      <w:rFonts w:ascii="Calibri" w:hAnsi="Calibri" w:eastAsia="仿宋" w:cs="Times New Roman"/>
      <w:b/>
      <w:bCs/>
      <w:sz w:val="32"/>
      <w:szCs w:val="32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uiPriority w:val="0"/>
    <w:pPr>
      <w:spacing w:after="120" w:afterLines="0" w:afterAutospacing="0"/>
    </w:p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FollowedHyperlink"/>
    <w:basedOn w:val="6"/>
    <w:uiPriority w:val="0"/>
    <w:rPr>
      <w:color w:val="5576A1"/>
      <w:u w:val="none"/>
    </w:rPr>
  </w:style>
  <w:style w:type="character" w:styleId="8">
    <w:name w:val="Hyperlink"/>
    <w:basedOn w:val="6"/>
    <w:uiPriority w:val="0"/>
    <w:rPr>
      <w:color w:val="5576A1"/>
      <w:u w:val="none"/>
    </w:rPr>
  </w:style>
  <w:style w:type="paragraph" w:customStyle="1" w:styleId="9">
    <w:name w:val="标题a"/>
    <w:basedOn w:val="3"/>
    <w:next w:val="3"/>
    <w:uiPriority w:val="0"/>
    <w:pPr>
      <w:spacing w:before="120" w:line="240" w:lineRule="auto"/>
      <w:jc w:val="center"/>
    </w:pPr>
    <w:rPr>
      <w:rFonts w:ascii="Calibri" w:hAnsi="Calibri" w:eastAsia="仿宋" w:cs="Times New Roman"/>
      <w:sz w:val="32"/>
    </w:rPr>
  </w:style>
  <w:style w:type="character" w:customStyle="1" w:styleId="10">
    <w:name w:val="l-btn-left"/>
    <w:basedOn w:val="6"/>
    <w:uiPriority w:val="0"/>
    <w:rPr>
      <w:bdr w:val="none" w:color="auto" w:sz="0" w:space="0"/>
    </w:rPr>
  </w:style>
  <w:style w:type="character" w:customStyle="1" w:styleId="11">
    <w:name w:val="l-btn-left1"/>
    <w:basedOn w:val="6"/>
    <w:uiPriority w:val="0"/>
    <w:rPr>
      <w:bdr w:val="none" w:color="auto" w:sz="0" w:space="0"/>
    </w:rPr>
  </w:style>
  <w:style w:type="character" w:customStyle="1" w:styleId="12">
    <w:name w:val="l-btn-left2"/>
    <w:basedOn w:val="6"/>
    <w:uiPriority w:val="0"/>
  </w:style>
  <w:style w:type="character" w:customStyle="1" w:styleId="13">
    <w:name w:val="l-btn-left3"/>
    <w:basedOn w:val="6"/>
    <w:uiPriority w:val="0"/>
  </w:style>
  <w:style w:type="character" w:customStyle="1" w:styleId="14">
    <w:name w:val="l-btn-icon-right"/>
    <w:basedOn w:val="6"/>
    <w:uiPriority w:val="0"/>
    <w:rPr>
      <w:bdr w:val="none" w:color="auto" w:sz="0" w:space="0"/>
    </w:rPr>
  </w:style>
  <w:style w:type="character" w:customStyle="1" w:styleId="15">
    <w:name w:val="l-btn-text"/>
    <w:basedOn w:val="6"/>
    <w:uiPriority w:val="0"/>
    <w:rPr>
      <w:sz w:val="18"/>
      <w:szCs w:val="18"/>
      <w:bdr w:val="none" w:color="auto" w:sz="0" w:space="0"/>
      <w:vertAlign w:val="baseline"/>
    </w:rPr>
  </w:style>
  <w:style w:type="character" w:customStyle="1" w:styleId="16">
    <w:name w:val="l-btn-icon-left"/>
    <w:basedOn w:val="6"/>
    <w:uiPriority w:val="0"/>
    <w:rPr>
      <w:bdr w:val="none" w:color="auto" w:sz="0" w:space="0"/>
    </w:rPr>
  </w:style>
  <w:style w:type="character" w:customStyle="1" w:styleId="17">
    <w:name w:val="l-btn-empty"/>
    <w:basedOn w:val="6"/>
    <w:uiPriority w:val="0"/>
    <w:rPr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2019-09-27T00:48:00Z</dcterms:created>
  <dc:creator>尹哲君</dc:creator>
  <cp:lastModifiedBy>尹哲君</cp:lastModifiedBy>
  <dcterms:modified xsi:type="dcterms:W3CDTF">2019-09-27T01:28:40Z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